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2B13D" w14:textId="1603AA6F" w:rsidR="004E6435" w:rsidRPr="004E6435" w:rsidRDefault="004E6435" w:rsidP="004E6435">
      <w:pPr>
        <w:spacing w:line="240" w:lineRule="auto"/>
        <w:jc w:val="both"/>
        <w:rPr>
          <w:rFonts w:ascii="Times New Roman" w:eastAsia="Times New Roman" w:hAnsi="Times New Roman" w:cs="Times New Roman"/>
          <w:b/>
          <w:bCs/>
          <w:sz w:val="24"/>
          <w:szCs w:val="24"/>
          <w:lang w:val="ro-RO"/>
        </w:rPr>
      </w:pPr>
      <w:r w:rsidRPr="004E6435">
        <w:rPr>
          <w:rFonts w:ascii="Times New Roman" w:eastAsia="Times New Roman" w:hAnsi="Times New Roman" w:cs="Times New Roman"/>
          <w:b/>
          <w:bCs/>
          <w:sz w:val="24"/>
          <w:szCs w:val="24"/>
          <w:lang w:val="ro-RO"/>
        </w:rPr>
        <w:t>Componenta I.3 Managementul deșeurilor</w:t>
      </w:r>
      <w:r>
        <w:rPr>
          <w:rFonts w:ascii="Times New Roman" w:eastAsia="Times New Roman" w:hAnsi="Times New Roman" w:cs="Times New Roman"/>
          <w:b/>
          <w:bCs/>
          <w:sz w:val="24"/>
          <w:szCs w:val="24"/>
          <w:lang w:val="ro-RO"/>
        </w:rPr>
        <w:t xml:space="preserve"> – Anexa 3</w:t>
      </w:r>
    </w:p>
    <w:p w14:paraId="14A17D74" w14:textId="4DD38A9C" w:rsidR="004E6435" w:rsidRPr="004E6435" w:rsidRDefault="004E6435" w:rsidP="004E6435">
      <w:pPr>
        <w:spacing w:line="240" w:lineRule="auto"/>
        <w:jc w:val="both"/>
        <w:rPr>
          <w:rFonts w:ascii="Times New Roman" w:eastAsia="Times New Roman" w:hAnsi="Times New Roman" w:cs="Times New Roman"/>
          <w:b/>
          <w:bCs/>
          <w:sz w:val="24"/>
          <w:szCs w:val="24"/>
          <w:lang w:val="ro-RO"/>
        </w:rPr>
      </w:pPr>
      <w:proofErr w:type="spellStart"/>
      <w:r w:rsidRPr="004E6435">
        <w:rPr>
          <w:rFonts w:ascii="Times New Roman" w:eastAsia="Times New Roman" w:hAnsi="Times New Roman" w:cs="Times New Roman"/>
          <w:b/>
          <w:bCs/>
          <w:sz w:val="24"/>
          <w:szCs w:val="24"/>
          <w:lang w:val="ro-RO"/>
        </w:rPr>
        <w:t>Milestones</w:t>
      </w:r>
      <w:proofErr w:type="spellEnd"/>
      <w:r w:rsidRPr="004E6435">
        <w:rPr>
          <w:rFonts w:ascii="Times New Roman" w:eastAsia="Times New Roman" w:hAnsi="Times New Roman" w:cs="Times New Roman"/>
          <w:b/>
          <w:bCs/>
          <w:sz w:val="24"/>
          <w:szCs w:val="24"/>
          <w:lang w:val="ro-RO"/>
        </w:rPr>
        <w:t xml:space="preserve"> și </w:t>
      </w:r>
      <w:proofErr w:type="spellStart"/>
      <w:r w:rsidRPr="004E6435">
        <w:rPr>
          <w:rFonts w:ascii="Times New Roman" w:eastAsia="Times New Roman" w:hAnsi="Times New Roman" w:cs="Times New Roman"/>
          <w:b/>
          <w:bCs/>
          <w:sz w:val="24"/>
          <w:szCs w:val="24"/>
          <w:lang w:val="ro-RO"/>
        </w:rPr>
        <w:t>targets</w:t>
      </w:r>
      <w:proofErr w:type="spellEnd"/>
    </w:p>
    <w:p w14:paraId="47796C78" w14:textId="0E5816C0" w:rsidR="004E6435" w:rsidRPr="004E6435" w:rsidRDefault="004E6435" w:rsidP="004E6435">
      <w:pPr>
        <w:spacing w:line="240" w:lineRule="auto"/>
        <w:jc w:val="both"/>
        <w:rPr>
          <w:rFonts w:ascii="Times New Roman" w:eastAsia="Times New Roman" w:hAnsi="Times New Roman" w:cs="Times New Roman"/>
          <w:b/>
          <w:bCs/>
          <w:sz w:val="24"/>
          <w:szCs w:val="24"/>
          <w:lang w:val="ro-RO"/>
        </w:rPr>
      </w:pPr>
      <w:proofErr w:type="spellStart"/>
      <w:r w:rsidRPr="004E6435">
        <w:rPr>
          <w:rFonts w:ascii="Times New Roman" w:eastAsia="Times New Roman" w:hAnsi="Times New Roman" w:cs="Times New Roman"/>
          <w:b/>
          <w:bCs/>
          <w:sz w:val="24"/>
          <w:szCs w:val="24"/>
          <w:lang w:val="ro-RO"/>
        </w:rPr>
        <w:t>Operational</w:t>
      </w:r>
      <w:proofErr w:type="spellEnd"/>
      <w:r w:rsidRPr="004E6435">
        <w:rPr>
          <w:rFonts w:ascii="Times New Roman" w:eastAsia="Times New Roman" w:hAnsi="Times New Roman" w:cs="Times New Roman"/>
          <w:b/>
          <w:bCs/>
          <w:sz w:val="24"/>
          <w:szCs w:val="24"/>
          <w:lang w:val="ro-RO"/>
        </w:rPr>
        <w:t xml:space="preserve"> </w:t>
      </w:r>
      <w:proofErr w:type="spellStart"/>
      <w:r w:rsidRPr="004E6435">
        <w:rPr>
          <w:rFonts w:ascii="Times New Roman" w:eastAsia="Times New Roman" w:hAnsi="Times New Roman" w:cs="Times New Roman"/>
          <w:b/>
          <w:bCs/>
          <w:sz w:val="24"/>
          <w:szCs w:val="24"/>
          <w:lang w:val="ro-RO"/>
        </w:rPr>
        <w:t>arrangements</w:t>
      </w:r>
      <w:proofErr w:type="spellEnd"/>
    </w:p>
    <w:p w14:paraId="646D89F5" w14:textId="59525D69" w:rsidR="004E6435" w:rsidRDefault="004E6435" w:rsidP="004E6435">
      <w:pPr>
        <w:spacing w:line="240" w:lineRule="auto"/>
        <w:jc w:val="both"/>
        <w:rPr>
          <w:rFonts w:ascii="Times New Roman" w:eastAsia="Times New Roman" w:hAnsi="Times New Roman" w:cs="Times New Roman"/>
          <w:sz w:val="24"/>
          <w:szCs w:val="24"/>
          <w:lang w:val="ro-RO"/>
        </w:rPr>
      </w:pPr>
    </w:p>
    <w:p w14:paraId="3F90D76D" w14:textId="301540C6"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Măsurarea progresului în implementarea acestei componente se va realiza prin următorul sistem de indicatori:</w:t>
      </w:r>
    </w:p>
    <w:p w14:paraId="32A54006"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proofErr w:type="spellStart"/>
      <w:r w:rsidRPr="009811AC">
        <w:rPr>
          <w:rFonts w:ascii="Times New Roman" w:eastAsia="Times New Roman" w:hAnsi="Times New Roman" w:cs="Times New Roman"/>
          <w:b/>
          <w:sz w:val="24"/>
          <w:szCs w:val="24"/>
          <w:lang w:val="ro-RO"/>
        </w:rPr>
        <w:t>Milestone</w:t>
      </w:r>
      <w:proofErr w:type="spellEnd"/>
      <w:r w:rsidRPr="009811AC">
        <w:rPr>
          <w:rFonts w:ascii="Times New Roman" w:eastAsia="Times New Roman" w:hAnsi="Times New Roman" w:cs="Times New Roman"/>
          <w:b/>
          <w:sz w:val="24"/>
          <w:szCs w:val="24"/>
          <w:lang w:val="ro-RO"/>
        </w:rPr>
        <w:t xml:space="preserve"> 1: Trimestrul III din anul 2022 pentru Adoptarea strategiei naționale pentru economia circulară</w:t>
      </w:r>
    </w:p>
    <w:p w14:paraId="0895EE57" w14:textId="77777777" w:rsidR="004E6435" w:rsidRPr="009811AC" w:rsidRDefault="004E6435" w:rsidP="004E6435">
      <w:pPr>
        <w:spacing w:line="240" w:lineRule="auto"/>
        <w:jc w:val="both"/>
        <w:rPr>
          <w:rFonts w:ascii="Times New Roman" w:hAnsi="Times New Roman" w:cs="Times New Roman"/>
          <w:sz w:val="24"/>
          <w:szCs w:val="24"/>
          <w:lang w:val="ro-RO"/>
        </w:rPr>
      </w:pPr>
      <w:proofErr w:type="spellStart"/>
      <w:r w:rsidRPr="009811AC">
        <w:rPr>
          <w:rFonts w:ascii="Times New Roman" w:hAnsi="Times New Roman" w:cs="Times New Roman"/>
          <w:sz w:val="24"/>
          <w:szCs w:val="24"/>
          <w:lang w:val="ro-RO"/>
        </w:rPr>
        <w:t>Milestone-ul</w:t>
      </w:r>
      <w:proofErr w:type="spellEnd"/>
      <w:r w:rsidRPr="009811AC">
        <w:rPr>
          <w:rFonts w:ascii="Times New Roman" w:hAnsi="Times New Roman" w:cs="Times New Roman"/>
          <w:sz w:val="24"/>
          <w:szCs w:val="24"/>
          <w:lang w:val="ro-RO"/>
        </w:rPr>
        <w:t xml:space="preserve"> se va considera îndeplinit prin adoptarea printr-un act normativ a Strategiei </w:t>
      </w:r>
      <w:r w:rsidRPr="009811AC">
        <w:rPr>
          <w:rFonts w:ascii="Times New Roman" w:eastAsia="Times New Roman" w:hAnsi="Times New Roman" w:cs="Times New Roman"/>
          <w:sz w:val="24"/>
          <w:szCs w:val="24"/>
          <w:lang w:val="ro-RO"/>
        </w:rPr>
        <w:t>naționale pentru economia circulară. Elaborarea acestei strategii</w:t>
      </w:r>
      <w:r w:rsidRPr="009811AC">
        <w:rPr>
          <w:rFonts w:ascii="Times New Roman" w:hAnsi="Times New Roman" w:cs="Times New Roman"/>
          <w:sz w:val="24"/>
          <w:szCs w:val="24"/>
          <w:lang w:val="ro-RO"/>
        </w:rPr>
        <w:t xml:space="preserve"> a fost inițiată deja de către Departamentul de Dezvoltare Durabilă din cadrul Guvernului României și va fi dezvoltată, îmbunătățită și completată de către Ministerul Mediului, Apelor și Pădurilor. Documentul va reglementa între altele cadrul de colaborare între autorități, mediul academic, sectorul privat, sectorul nonprofit și cetățeni pentru stimularea readucerii în circuitul economic extins a resurselor materiale reprezentate de deșeurile tehnologice (post-producție). Strategia pentru Economia Circulară va seta direcția pentru economia României prin stabilirea de măsuri care să acopere întregul ciclu de viață al produselor. Documentul stabilește bazele economiei circulare în România, asigurând faptul că resursele utilizate sunt menținute în economie cât mai mult timp posibil, încurajând competitivitatea, protejând mediul și garantând noi drepturi pentru consumatori.</w:t>
      </w:r>
    </w:p>
    <w:p w14:paraId="7AE53002"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proofErr w:type="spellStart"/>
      <w:r w:rsidRPr="009811AC">
        <w:rPr>
          <w:rFonts w:ascii="Times New Roman" w:eastAsia="Times New Roman" w:hAnsi="Times New Roman" w:cs="Times New Roman"/>
          <w:b/>
          <w:sz w:val="24"/>
          <w:szCs w:val="24"/>
          <w:lang w:val="ro-RO"/>
        </w:rPr>
        <w:t>Milestone</w:t>
      </w:r>
      <w:proofErr w:type="spellEnd"/>
      <w:r w:rsidRPr="009811AC">
        <w:rPr>
          <w:rFonts w:ascii="Times New Roman" w:eastAsia="Times New Roman" w:hAnsi="Times New Roman" w:cs="Times New Roman"/>
          <w:b/>
          <w:sz w:val="24"/>
          <w:szCs w:val="24"/>
          <w:lang w:val="ro-RO"/>
        </w:rPr>
        <w:t xml:space="preserve"> 2: Trimestrul I din anul 2023 pentru Adoptarea modificărilor legislative necesare pentru o practică unitară de gestionare a deșeurilor</w:t>
      </w:r>
    </w:p>
    <w:p w14:paraId="456FA39A"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proofErr w:type="spellStart"/>
      <w:r w:rsidRPr="009811AC">
        <w:rPr>
          <w:rFonts w:ascii="Times New Roman" w:eastAsia="Times New Roman" w:hAnsi="Times New Roman" w:cs="Times New Roman"/>
          <w:sz w:val="24"/>
          <w:szCs w:val="24"/>
          <w:lang w:val="ro-RO"/>
        </w:rPr>
        <w:t>Milestone-ul</w:t>
      </w:r>
      <w:proofErr w:type="spellEnd"/>
      <w:r w:rsidRPr="009811AC">
        <w:rPr>
          <w:rFonts w:ascii="Times New Roman" w:eastAsia="Times New Roman" w:hAnsi="Times New Roman" w:cs="Times New Roman"/>
          <w:sz w:val="24"/>
          <w:szCs w:val="24"/>
          <w:lang w:val="ro-RO"/>
        </w:rPr>
        <w:t xml:space="preserve"> se va considera îndeplinit prin adoptarea modificările legislative care vizează în special măsurile prioritare de guvernanță privind gestionarea deșeurilor municipale din PNGD (Tabel III 38 măsurile 4.1.4, 4.1.5, 4.1.6), respectiv: </w:t>
      </w:r>
    </w:p>
    <w:p w14:paraId="66E433EB"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 Corelarea legislației privind salubrizarea (Legea 101/2006 și actele de reglementare subsecvente) și legislației specifice pentru ambalaje și deșeuri de ambalaje  (Legea 249/2015 și actele de reglementare subsecvente) în ceea ce privește responsabilitățile gestionării deșeurilor de ambalaje municipale - autoritatea publică locală, prin operatorii de salubrizare trebuie să fie singurul responsabil de gestionarea deșeurilor municipale.</w:t>
      </w:r>
    </w:p>
    <w:p w14:paraId="5BA8AA91"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 Analiza modalităților de plată existente privind serviciul de salubrizare din perspectiva proiectelor SMID și a instrumentelor economice care urmează a fi implementate (taxa de depozitare, „plătește pentru cât arunci”) și modificarea legislației în sensul implementării unei modalități de plată unice (taxă sau tarif).</w:t>
      </w:r>
    </w:p>
    <w:p w14:paraId="70A4619A"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sz w:val="24"/>
          <w:szCs w:val="24"/>
          <w:lang w:val="ro-RO"/>
        </w:rPr>
        <w:t xml:space="preserve">Target 1: Trimestrul III din anul 2026 pentru dezvoltarea, modernizare și completarea unui număr de 15 sisteme de management integrat al deșeurilor (SMID) </w:t>
      </w:r>
    </w:p>
    <w:p w14:paraId="6D41447B"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Indicatorul va cuantifica SMID-urile care beneficiază de măsuri de dezvoltare , modernizare și completare de următoarele tipuri:</w:t>
      </w:r>
    </w:p>
    <w:p w14:paraId="7BED267B" w14:textId="77777777" w:rsidR="004E6435" w:rsidRPr="009811AC" w:rsidRDefault="004E6435" w:rsidP="004E6435">
      <w:pPr>
        <w:spacing w:before="240" w:after="240" w:line="240" w:lineRule="auto"/>
        <w:jc w:val="both"/>
        <w:rPr>
          <w:rFonts w:ascii="Times New Roman" w:eastAsia="Trebuchet MS" w:hAnsi="Times New Roman" w:cs="Times New Roman"/>
          <w:sz w:val="24"/>
          <w:szCs w:val="24"/>
          <w:lang w:val="ro-RO"/>
        </w:rPr>
      </w:pPr>
      <w:r w:rsidRPr="009811AC">
        <w:rPr>
          <w:rFonts w:ascii="Times New Roman" w:eastAsia="Trebuchet MS" w:hAnsi="Times New Roman" w:cs="Times New Roman"/>
          <w:sz w:val="24"/>
          <w:szCs w:val="24"/>
          <w:lang w:val="ro-RO"/>
        </w:rPr>
        <w:lastRenderedPageBreak/>
        <w:t>a. centre de colectare cu aport voluntar, centre de pregătire pentru reutilizare pentru includerea în circuitul economic a materiilor prime secundare provenite din materialele recuperate de la populație sub formă de deșeuri;</w:t>
      </w:r>
    </w:p>
    <w:p w14:paraId="53EA2A01" w14:textId="77777777" w:rsidR="004E6435" w:rsidRPr="009811AC" w:rsidRDefault="004E6435" w:rsidP="004E6435">
      <w:pPr>
        <w:spacing w:before="240" w:after="240" w:line="240" w:lineRule="auto"/>
        <w:jc w:val="both"/>
        <w:rPr>
          <w:rFonts w:ascii="Times New Roman" w:eastAsia="Trebuchet MS" w:hAnsi="Times New Roman" w:cs="Times New Roman"/>
          <w:sz w:val="24"/>
          <w:szCs w:val="24"/>
          <w:lang w:val="ro-RO"/>
        </w:rPr>
      </w:pPr>
      <w:r w:rsidRPr="009811AC">
        <w:rPr>
          <w:rFonts w:ascii="Times New Roman" w:eastAsia="Trebuchet MS" w:hAnsi="Times New Roman" w:cs="Times New Roman"/>
          <w:sz w:val="24"/>
          <w:szCs w:val="24"/>
          <w:lang w:val="ro-RO"/>
        </w:rPr>
        <w:t xml:space="preserve">b. insule ecologice digitalizate pentru colectarea separată a deșeurilor la nivel local;  </w:t>
      </w:r>
    </w:p>
    <w:p w14:paraId="595A42CD" w14:textId="77777777" w:rsidR="004E6435" w:rsidRPr="009811AC" w:rsidRDefault="004E6435" w:rsidP="004E6435">
      <w:pPr>
        <w:spacing w:before="240" w:after="240" w:line="240" w:lineRule="auto"/>
        <w:jc w:val="both"/>
        <w:rPr>
          <w:rFonts w:ascii="Times New Roman" w:eastAsia="Trebuchet MS" w:hAnsi="Times New Roman" w:cs="Times New Roman"/>
          <w:sz w:val="24"/>
          <w:szCs w:val="24"/>
          <w:lang w:val="ro-RO"/>
        </w:rPr>
      </w:pPr>
      <w:r w:rsidRPr="009811AC">
        <w:rPr>
          <w:rFonts w:ascii="Times New Roman" w:eastAsia="Trebuchet MS" w:hAnsi="Times New Roman" w:cs="Times New Roman"/>
          <w:sz w:val="24"/>
          <w:szCs w:val="24"/>
          <w:lang w:val="ro-RO"/>
        </w:rPr>
        <w:t>c. alte investiții, conform PJGD / PMGD, privind colectarea separată, inclusiv a fluxurilor speciale de deșeuri (textile, baterii,  deșeuri din construcții și demolări etc), transportul și transferul deșeurilor;</w:t>
      </w:r>
    </w:p>
    <w:p w14:paraId="76C19586" w14:textId="77777777" w:rsidR="004E6435" w:rsidRPr="009811AC" w:rsidRDefault="004E6435" w:rsidP="004E6435">
      <w:pPr>
        <w:spacing w:line="240" w:lineRule="auto"/>
        <w:jc w:val="both"/>
        <w:rPr>
          <w:rFonts w:ascii="Times New Roman" w:eastAsia="Trebuchet MS" w:hAnsi="Times New Roman" w:cs="Times New Roman"/>
          <w:sz w:val="24"/>
          <w:szCs w:val="24"/>
          <w:lang w:val="ro-RO"/>
        </w:rPr>
      </w:pPr>
      <w:r w:rsidRPr="009811AC">
        <w:rPr>
          <w:rFonts w:ascii="Times New Roman" w:eastAsia="Trebuchet MS" w:hAnsi="Times New Roman" w:cs="Times New Roman"/>
          <w:sz w:val="24"/>
          <w:szCs w:val="24"/>
          <w:lang w:val="ro-RO"/>
        </w:rPr>
        <w:t>d. instalații de tratare  / reciclare deșeuri colectate separat în vederea atingerii țintelor de reciclare din pachetul economiei circulare.</w:t>
      </w:r>
    </w:p>
    <w:p w14:paraId="7B923AD3"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Pentru calcularea contribuției la îndeplinirea acestui indicator, un SMID va fi considerat dezvoltat, modernizat, completat în cazul în care beneficiază de cel puțin 2 tipuri de investiții menționate, iar valoare cumulată a acestora este de cel puțin 20 milioane de euro.</w:t>
      </w:r>
    </w:p>
    <w:p w14:paraId="5930E20C"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sz w:val="24"/>
          <w:szCs w:val="24"/>
          <w:lang w:val="ro-RO"/>
        </w:rPr>
        <w:t>Target 1.a: Trimestrul III din anul 2026 pentru înființarea a 1.183 de centre de colectare cu aport voluntar, centre de pregătire pentru reutilizare pentru includerea în circuitul economic a materiilor prime secundare provenite din materialele recuperate de la populație sub formă de deșeuri;</w:t>
      </w:r>
    </w:p>
    <w:p w14:paraId="435CD029"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sz w:val="24"/>
          <w:szCs w:val="24"/>
          <w:lang w:val="ro-RO"/>
        </w:rPr>
        <w:t xml:space="preserve">Target 1.b:  Trimestrul III din anul 2026 pentru construirea a 12.800 de insule ecologice digitalizate pentru colectarea separată a deșeurilor la nivel local;  </w:t>
      </w:r>
    </w:p>
    <w:p w14:paraId="5AAA7AA7"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sz w:val="24"/>
          <w:szCs w:val="24"/>
          <w:lang w:val="ro-RO"/>
        </w:rPr>
        <w:t>Target 1.c: Trimestrul III din anul 2026 pentru construirea a 15 centre integrate pentru aglomerări urbane privind colectarea separată, inclusiv a fluxurilor speciale de deșeuri (textile, baterii,  deșeuri din construcții și demolări etc), transportul și transferul deșeurilor;</w:t>
      </w:r>
    </w:p>
    <w:p w14:paraId="593036A0"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sz w:val="24"/>
          <w:szCs w:val="24"/>
          <w:lang w:val="ro-RO"/>
        </w:rPr>
        <w:t>Target 1.d: Trimestrul III din anul 2026 pentru construirea a 10 instalații de tratare  / reciclare deșeuri colectate separat în vederea atingerii țintelor de reciclare din pachetul economiei circulare.</w:t>
      </w:r>
    </w:p>
    <w:p w14:paraId="29AC8FCA" w14:textId="77777777" w:rsidR="004E6435" w:rsidRPr="004E6435"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rebuchet MS" w:hAnsi="Times New Roman" w:cs="Times New Roman"/>
          <w:sz w:val="24"/>
          <w:szCs w:val="24"/>
          <w:lang w:val="ro-RO"/>
        </w:rPr>
        <w:t>Investițiile propuse prin I.1.a, I.1.b, I.1.c și I.1.d aferente fiecărui SMID / oraș / comună sunt determinate în corelare cu necesarul investițional prevăzut la nivel strategic, respectiv PJGD / PMGD.</w:t>
      </w:r>
    </w:p>
    <w:p w14:paraId="5C14EEEE"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sz w:val="24"/>
          <w:szCs w:val="24"/>
          <w:lang w:val="ro-RO"/>
        </w:rPr>
        <w:t>Target 2: Trimestrul III din anul 2026 pentru Dezvoltarea a 255 de sisteme de colectare și valorificare a gunoiului de grajd</w:t>
      </w:r>
    </w:p>
    <w:p w14:paraId="2A1F034B"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Indicatorul va cuantifica sistemele care pot include investiții de următoarele tipuri:</w:t>
      </w:r>
    </w:p>
    <w:p w14:paraId="02CE1E21"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a. platforme pentru fermierii mici și mijlocii</w:t>
      </w:r>
    </w:p>
    <w:p w14:paraId="38668F36"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b.  echipamente pentru creșterea sustenabilității platformelor comunale existente</w:t>
      </w:r>
    </w:p>
    <w:p w14:paraId="5190DF70"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c.  platforme comunale noi și existente;</w:t>
      </w:r>
    </w:p>
    <w:p w14:paraId="3DD8ADD8"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d. stații de compostare și biogaz, ambalare și peletizare, la nivel de ferme mari sau de comunități de fermieri.</w:t>
      </w:r>
    </w:p>
    <w:p w14:paraId="3C920F5C"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Un sistem va cuprinde obligatoriu cel puțin 2 dintre investițiile de mai sus.</w:t>
      </w:r>
    </w:p>
    <w:p w14:paraId="4A6418BC"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bCs/>
          <w:sz w:val="24"/>
          <w:szCs w:val="24"/>
          <w:lang w:val="ro-RO"/>
        </w:rPr>
        <w:lastRenderedPageBreak/>
        <w:t>Target intermediar 2.a</w:t>
      </w:r>
      <w:r w:rsidRPr="009811AC">
        <w:rPr>
          <w:rFonts w:ascii="Times New Roman" w:eastAsia="Times New Roman" w:hAnsi="Times New Roman" w:cs="Times New Roman"/>
          <w:b/>
          <w:bCs/>
          <w:sz w:val="24"/>
          <w:szCs w:val="24"/>
          <w:lang w:val="fr-FR"/>
        </w:rPr>
        <w:t>:</w:t>
      </w:r>
      <w:r w:rsidRPr="009811AC">
        <w:rPr>
          <w:rFonts w:ascii="Times New Roman" w:eastAsia="Times New Roman" w:hAnsi="Times New Roman" w:cs="Times New Roman"/>
          <w:b/>
          <w:bCs/>
          <w:sz w:val="24"/>
          <w:szCs w:val="24"/>
          <w:lang w:val="ro-RO"/>
        </w:rPr>
        <w:t xml:space="preserve"> Trimestrul II din anul 2024</w:t>
      </w:r>
      <w:r w:rsidRPr="009811AC">
        <w:rPr>
          <w:rFonts w:ascii="Times New Roman" w:eastAsia="Times New Roman" w:hAnsi="Times New Roman" w:cs="Times New Roman"/>
          <w:sz w:val="24"/>
          <w:szCs w:val="24"/>
          <w:lang w:val="ro-RO"/>
        </w:rPr>
        <w:t xml:space="preserve"> </w:t>
      </w:r>
      <w:r w:rsidRPr="009811AC">
        <w:rPr>
          <w:rFonts w:ascii="Times New Roman" w:eastAsia="Times New Roman" w:hAnsi="Times New Roman" w:cs="Times New Roman"/>
          <w:b/>
          <w:sz w:val="24"/>
          <w:szCs w:val="24"/>
          <w:lang w:val="ro-RO"/>
        </w:rPr>
        <w:t>pentru dezvoltarea a 50 de sisteme de colectare și valorificare a gunoiului de grajd</w:t>
      </w:r>
    </w:p>
    <w:p w14:paraId="7D15B5BE"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p>
    <w:p w14:paraId="44EA24DF"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sz w:val="24"/>
          <w:szCs w:val="24"/>
          <w:lang w:val="ro-RO"/>
        </w:rPr>
        <w:t>Target 3: Trimestrul III din anul 2025 pentru dotarea celor 43 de Comisariate județene ale Gărzii de Mediu pentru acțiuni de monitorizare și control</w:t>
      </w:r>
    </w:p>
    <w:p w14:paraId="659559BF"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Structurile teritoriale ale Gărzii de mediu vor fi dotate cu:</w:t>
      </w:r>
    </w:p>
    <w:p w14:paraId="2DA0F351"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 xml:space="preserve">a. Scannere mobile și echipamente conexe </w:t>
      </w:r>
    </w:p>
    <w:p w14:paraId="12A338BB"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b. module GPS cu echipamentele lor conexe.</w:t>
      </w:r>
    </w:p>
    <w:p w14:paraId="1AC40A4B"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bCs/>
          <w:sz w:val="24"/>
          <w:szCs w:val="24"/>
          <w:lang w:val="ro-RO"/>
        </w:rPr>
        <w:t>Target intermediar 3.a: Trimestrul IV din 2023</w:t>
      </w:r>
      <w:r w:rsidRPr="009811AC">
        <w:rPr>
          <w:rFonts w:ascii="Times New Roman" w:eastAsia="Times New Roman" w:hAnsi="Times New Roman" w:cs="Times New Roman"/>
          <w:sz w:val="24"/>
          <w:szCs w:val="24"/>
          <w:lang w:val="ro-RO"/>
        </w:rPr>
        <w:t xml:space="preserve"> </w:t>
      </w:r>
      <w:r w:rsidRPr="009811AC">
        <w:rPr>
          <w:rFonts w:ascii="Times New Roman" w:eastAsia="Times New Roman" w:hAnsi="Times New Roman" w:cs="Times New Roman"/>
          <w:b/>
          <w:sz w:val="24"/>
          <w:szCs w:val="24"/>
          <w:lang w:val="ro-RO"/>
        </w:rPr>
        <w:t>pentru dotarea a 20 de Comisariate județene ale Gărzii de Mediu pentru acțiuni de monitorizare și control</w:t>
      </w:r>
    </w:p>
    <w:p w14:paraId="6DCBA71A"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p>
    <w:p w14:paraId="38D671B4"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sz w:val="24"/>
          <w:szCs w:val="24"/>
          <w:lang w:val="ro-RO"/>
        </w:rPr>
        <w:t>Target 4: Trimestrul II din anul 2025 pentru achiziția de 553 de echipamente de monitorizare a factorilor de mediu pentru Agenția Națională de Protecția Mediului</w:t>
      </w:r>
    </w:p>
    <w:p w14:paraId="15D4D78A"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Valoarea țintă de 553 a fost determinată pe baza necesarului următor identificat la nivelul ANPM:</w:t>
      </w:r>
    </w:p>
    <w:p w14:paraId="215D981C"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 xml:space="preserve">- 13 analizoare pentru determinarea Black Carbon </w:t>
      </w:r>
    </w:p>
    <w:p w14:paraId="1EA12EE2"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- 300 stații de monitorizarea a radioactivității</w:t>
      </w:r>
    </w:p>
    <w:p w14:paraId="28905D3C"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sz w:val="24"/>
          <w:szCs w:val="24"/>
          <w:lang w:val="ro-RO"/>
        </w:rPr>
        <w:t>- 240 stații de monitorizare a zgomotului</w:t>
      </w:r>
    </w:p>
    <w:p w14:paraId="45558510"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bCs/>
          <w:sz w:val="24"/>
          <w:szCs w:val="24"/>
          <w:lang w:val="ro-RO"/>
        </w:rPr>
        <w:t>Target intermediar 4.a: Trimestrul IV din 2023</w:t>
      </w:r>
      <w:r w:rsidRPr="009811AC">
        <w:rPr>
          <w:rFonts w:ascii="Times New Roman" w:eastAsia="Times New Roman" w:hAnsi="Times New Roman" w:cs="Times New Roman"/>
          <w:sz w:val="24"/>
          <w:szCs w:val="24"/>
          <w:lang w:val="ro-RO"/>
        </w:rPr>
        <w:t xml:space="preserve"> </w:t>
      </w:r>
      <w:r w:rsidRPr="009811AC">
        <w:rPr>
          <w:rFonts w:ascii="Times New Roman" w:eastAsia="Times New Roman" w:hAnsi="Times New Roman" w:cs="Times New Roman"/>
          <w:b/>
          <w:sz w:val="24"/>
          <w:szCs w:val="24"/>
          <w:lang w:val="ro-RO"/>
        </w:rPr>
        <w:t>pentru achiziția de 250 de echipamente de monitorizare a factorilor de mediu pentru Agenția Națională de Protecția Mediului</w:t>
      </w:r>
    </w:p>
    <w:p w14:paraId="7CDE8E7A"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p>
    <w:p w14:paraId="010CCC18" w14:textId="2CED8BB4"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sz w:val="24"/>
          <w:szCs w:val="24"/>
          <w:lang w:val="ro-RO"/>
        </w:rPr>
        <w:t xml:space="preserve">Target 5: Trimestrul II din anul 2025 pentru implementarea de 47 de acțiuni pilot de sprijinire a instituțiilor publice pentru gestionarea eficientă a apei, deșeurilor și energiei în instituții publice </w:t>
      </w:r>
    </w:p>
    <w:p w14:paraId="62FE6C3D"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Acțiunile pilot presupun dotarea instituțiilor publice selectate cu 300 de filtre de apă, 850 seturi pubele de colectare separată, 50 de rastele de biciclete, 850 de seturi de surse ecologice de lumină și 15 stații de încărcare autovehicule electrice.</w:t>
      </w:r>
    </w:p>
    <w:p w14:paraId="558B50DA"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bCs/>
          <w:sz w:val="24"/>
          <w:szCs w:val="24"/>
          <w:lang w:val="ro-RO"/>
        </w:rPr>
        <w:t>Target intermediar 5.a: Trimestrul I din anul 2024</w:t>
      </w:r>
      <w:r w:rsidRPr="009811AC">
        <w:rPr>
          <w:rFonts w:ascii="Times New Roman" w:eastAsia="Times New Roman" w:hAnsi="Times New Roman" w:cs="Times New Roman"/>
          <w:b/>
          <w:sz w:val="24"/>
          <w:szCs w:val="24"/>
          <w:lang w:val="ro-RO"/>
        </w:rPr>
        <w:t xml:space="preserve"> pentru implementarea a 20 de acțiuni pilot de sprijinire a instituțiilor publice pentru gestionarea eficientă a apei, deșeurilor și energiei în instituții publice </w:t>
      </w:r>
    </w:p>
    <w:p w14:paraId="5CA9A7B1"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p>
    <w:p w14:paraId="73930BBD" w14:textId="77777777" w:rsidR="004E6435" w:rsidRPr="009811AC" w:rsidRDefault="004E6435" w:rsidP="004E6435">
      <w:pPr>
        <w:spacing w:line="240" w:lineRule="auto"/>
        <w:jc w:val="both"/>
        <w:rPr>
          <w:rFonts w:ascii="Times New Roman" w:eastAsia="Times New Roman" w:hAnsi="Times New Roman" w:cs="Times New Roman"/>
          <w:b/>
          <w:sz w:val="24"/>
          <w:szCs w:val="24"/>
          <w:lang w:val="ro-RO"/>
        </w:rPr>
      </w:pPr>
      <w:r w:rsidRPr="009811AC">
        <w:rPr>
          <w:rFonts w:ascii="Times New Roman" w:eastAsia="Times New Roman" w:hAnsi="Times New Roman" w:cs="Times New Roman"/>
          <w:b/>
          <w:sz w:val="24"/>
          <w:szCs w:val="24"/>
          <w:lang w:val="ro-RO"/>
        </w:rPr>
        <w:t xml:space="preserve">Target 6: Trimestrul II din anul 2025 pentru finalizarea unor activități pentru care este necesar sprijinul pentru dezvoltarea capacității administrative și  competențelor în materie de economie circulară și de climă la nivelul MMAP. </w:t>
      </w:r>
    </w:p>
    <w:p w14:paraId="6B3634B7"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 xml:space="preserve">Indicatorul </w:t>
      </w:r>
      <w:proofErr w:type="spellStart"/>
      <w:r w:rsidRPr="009811AC">
        <w:rPr>
          <w:rFonts w:ascii="Times New Roman" w:eastAsia="Times New Roman" w:hAnsi="Times New Roman" w:cs="Times New Roman"/>
          <w:sz w:val="24"/>
          <w:szCs w:val="24"/>
          <w:lang w:val="ro-RO"/>
        </w:rPr>
        <w:t>măsoara</w:t>
      </w:r>
      <w:proofErr w:type="spellEnd"/>
      <w:r w:rsidRPr="009811AC">
        <w:rPr>
          <w:rFonts w:ascii="Times New Roman" w:eastAsia="Times New Roman" w:hAnsi="Times New Roman" w:cs="Times New Roman"/>
          <w:sz w:val="24"/>
          <w:szCs w:val="24"/>
          <w:lang w:val="ro-RO"/>
        </w:rPr>
        <w:t xml:space="preserve"> sprijinul de expertiză necesar la nivelul MMAP pentru următoarele activități:</w:t>
      </w:r>
    </w:p>
    <w:p w14:paraId="19912F6B"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lastRenderedPageBreak/>
        <w:t>1. Campanie națională de promovare a sistemului de colectare a ambalajelor returnabile;</w:t>
      </w:r>
    </w:p>
    <w:p w14:paraId="71D4D4BD"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2. Ghid tehnic pentru implementarea proiectelor pilot de sustenabilitate în instituțiile publice;</w:t>
      </w:r>
    </w:p>
    <w:p w14:paraId="0CF251B2"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 xml:space="preserve">3. Training și campanii de </w:t>
      </w:r>
      <w:proofErr w:type="spellStart"/>
      <w:r w:rsidRPr="009811AC">
        <w:rPr>
          <w:rFonts w:ascii="Times New Roman" w:eastAsia="Times New Roman" w:hAnsi="Times New Roman" w:cs="Times New Roman"/>
          <w:sz w:val="24"/>
          <w:szCs w:val="24"/>
          <w:lang w:val="ro-RO"/>
        </w:rPr>
        <w:t>awareness</w:t>
      </w:r>
      <w:proofErr w:type="spellEnd"/>
      <w:r w:rsidRPr="009811AC">
        <w:rPr>
          <w:rFonts w:ascii="Times New Roman" w:eastAsia="Times New Roman" w:hAnsi="Times New Roman" w:cs="Times New Roman"/>
          <w:sz w:val="24"/>
          <w:szCs w:val="24"/>
          <w:lang w:val="ro-RO"/>
        </w:rPr>
        <w:t xml:space="preserve"> pentru 850 de angajați din instituțiile publice. </w:t>
      </w:r>
    </w:p>
    <w:p w14:paraId="4734D708"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 xml:space="preserve">4. Campanie de training pentru experți în materie de schimbări climatice. </w:t>
      </w:r>
    </w:p>
    <w:p w14:paraId="512A1EAE"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sz w:val="24"/>
          <w:szCs w:val="24"/>
          <w:lang w:val="ro-RO"/>
        </w:rPr>
        <w:t>5. Mecanismul de supraveghere a decontărilor va fi implementat la nivelul Administrației Fondului pentru Mediu din cadrul MMAP.</w:t>
      </w:r>
    </w:p>
    <w:p w14:paraId="57E7CBB5"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b/>
          <w:bCs/>
          <w:sz w:val="24"/>
          <w:szCs w:val="24"/>
          <w:lang w:val="ro-RO"/>
        </w:rPr>
        <w:t>Target intermediar 6.a: Trimestrul III din anul 2022</w:t>
      </w:r>
      <w:r w:rsidRPr="009811AC">
        <w:rPr>
          <w:rFonts w:ascii="Times New Roman" w:eastAsia="Times New Roman" w:hAnsi="Times New Roman" w:cs="Times New Roman"/>
          <w:sz w:val="24"/>
          <w:szCs w:val="24"/>
          <w:lang w:val="ro-RO"/>
        </w:rPr>
        <w:t xml:space="preserve"> </w:t>
      </w:r>
      <w:r w:rsidRPr="009811AC">
        <w:rPr>
          <w:rFonts w:ascii="Times New Roman" w:eastAsia="Times New Roman" w:hAnsi="Times New Roman" w:cs="Times New Roman"/>
          <w:b/>
          <w:sz w:val="24"/>
          <w:szCs w:val="24"/>
          <w:lang w:val="ro-RO"/>
        </w:rPr>
        <w:t>pentru finalizarea activităților 1 și 2 pentru care este necesar sprijinul pentru dezvoltarea capacității administrative și  competențelor în materie de economie circulară și de climă la nivelul MMAP;</w:t>
      </w:r>
      <w:r w:rsidRPr="009811AC">
        <w:rPr>
          <w:rFonts w:ascii="Times New Roman" w:eastAsia="Times New Roman" w:hAnsi="Times New Roman" w:cs="Times New Roman"/>
          <w:sz w:val="24"/>
          <w:szCs w:val="24"/>
          <w:lang w:val="ro-RO"/>
        </w:rPr>
        <w:t xml:space="preserve"> </w:t>
      </w:r>
    </w:p>
    <w:p w14:paraId="727EB811" w14:textId="77777777" w:rsidR="004E6435" w:rsidRPr="009811AC" w:rsidRDefault="004E6435" w:rsidP="004E6435">
      <w:pPr>
        <w:spacing w:line="240" w:lineRule="auto"/>
        <w:jc w:val="both"/>
        <w:rPr>
          <w:rFonts w:ascii="Times New Roman" w:eastAsia="Times New Roman" w:hAnsi="Times New Roman" w:cs="Times New Roman"/>
          <w:sz w:val="24"/>
          <w:szCs w:val="24"/>
          <w:lang w:val="ro-RO"/>
        </w:rPr>
      </w:pPr>
      <w:r w:rsidRPr="009811AC">
        <w:rPr>
          <w:rFonts w:ascii="Times New Roman" w:eastAsia="Times New Roman" w:hAnsi="Times New Roman" w:cs="Times New Roman"/>
          <w:b/>
          <w:bCs/>
          <w:sz w:val="24"/>
          <w:szCs w:val="24"/>
          <w:lang w:val="ro-RO"/>
        </w:rPr>
        <w:t>Target intermediar 6.b: Trimestrul IV din anul 2022</w:t>
      </w:r>
      <w:r w:rsidRPr="009811AC">
        <w:rPr>
          <w:rFonts w:ascii="Times New Roman" w:eastAsia="Times New Roman" w:hAnsi="Times New Roman" w:cs="Times New Roman"/>
          <w:sz w:val="24"/>
          <w:szCs w:val="24"/>
          <w:lang w:val="ro-RO"/>
        </w:rPr>
        <w:t xml:space="preserve"> </w:t>
      </w:r>
      <w:r w:rsidRPr="009811AC">
        <w:rPr>
          <w:rFonts w:ascii="Times New Roman" w:eastAsia="Times New Roman" w:hAnsi="Times New Roman" w:cs="Times New Roman"/>
          <w:b/>
          <w:sz w:val="24"/>
          <w:szCs w:val="24"/>
          <w:lang w:val="ro-RO"/>
        </w:rPr>
        <w:t>pentru finalizarea activităților 3, 4 și 5 pentru care este necesar sprijinul pentru dezvoltarea capacității administrative și  competențelor în materie de economie circulară și de climă la nivelul MMAP.</w:t>
      </w:r>
    </w:p>
    <w:p w14:paraId="2F535FA4" w14:textId="77777777" w:rsidR="008D21A6" w:rsidRDefault="008D21A6"/>
    <w:sectPr w:rsidR="008D2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435"/>
    <w:rsid w:val="004E6435"/>
    <w:rsid w:val="008D2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CC2FD"/>
  <w15:chartTrackingRefBased/>
  <w15:docId w15:val="{14A502BB-CBB3-4E1D-9CCD-383DD7988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1282</Words>
  <Characters>7310</Characters>
  <Application>Microsoft Office Word</Application>
  <DocSecurity>0</DocSecurity>
  <Lines>60</Lines>
  <Paragraphs>17</Paragraphs>
  <ScaleCrop>false</ScaleCrop>
  <Company/>
  <LinksUpToDate>false</LinksUpToDate>
  <CharactersWithSpaces>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Septimiu Szabo</dc:creator>
  <cp:keywords/>
  <dc:description/>
  <cp:lastModifiedBy>Septimiu Szabo</cp:lastModifiedBy>
  <cp:revision>1</cp:revision>
  <dcterms:created xsi:type="dcterms:W3CDTF">2021-05-29T09:19:00Z</dcterms:created>
  <dcterms:modified xsi:type="dcterms:W3CDTF">2021-05-29T09:20:00Z</dcterms:modified>
</cp:coreProperties>
</file>